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266F7" w:rsidRPr="00A266F7" w:rsidRDefault="009E6C28" w:rsidP="00A266F7">
      <w:pPr>
        <w:pStyle w:val="C-head"/>
      </w:pPr>
      <w:r w:rsidRPr="00A266F7">
        <w:drawing>
          <wp:anchor distT="0" distB="0" distL="114300" distR="114300" simplePos="0" relativeHeight="251658240" behindDoc="1" locked="0" layoutInCell="1" allowOverlap="1" wp14:anchorId="5AB666AA" wp14:editId="228D6831">
            <wp:simplePos x="0" y="0"/>
            <wp:positionH relativeFrom="page">
              <wp:posOffset>411480</wp:posOffset>
            </wp:positionH>
            <wp:positionV relativeFrom="page">
              <wp:posOffset>556895</wp:posOffset>
            </wp:positionV>
            <wp:extent cx="499110" cy="914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A266F7" w:rsidRPr="00A266F7">
        <w:t>Perfil de los participantes</w:t>
      </w:r>
    </w:p>
    <w:p w:rsidR="00A266F7" w:rsidRPr="00526942" w:rsidRDefault="00A266F7" w:rsidP="00A266F7">
      <w:pPr>
        <w:pStyle w:val="text"/>
        <w:rPr>
          <w:lang w:val="es-ES"/>
        </w:rPr>
      </w:pPr>
      <w:r w:rsidRPr="00526942">
        <w:rPr>
          <w:lang w:val="es-ES"/>
        </w:rPr>
        <w:t xml:space="preserve">Definimos a jóvenes en situación de </w:t>
      </w:r>
      <w:r w:rsidRPr="00526942">
        <w:rPr>
          <w:b/>
          <w:lang w:val="es-ES"/>
        </w:rPr>
        <w:t>vulnerabilidad social</w:t>
      </w:r>
      <w:r w:rsidRPr="00526942">
        <w:rPr>
          <w:lang w:val="es-ES"/>
        </w:rPr>
        <w:t xml:space="preserve"> a jóvenes que provienen de hogares pobres. La pobreza por ser de carácter multidimensional se expresa no solamente por la carencia de bienes y el acceso restringido a la educación, salud y vivienda sino también por otros aspectos como el aislamiento social, inseguridad, relaciones de dependencia y subordinación a otros.</w:t>
      </w:r>
    </w:p>
    <w:p w:rsidR="00A266F7" w:rsidRPr="00526942" w:rsidRDefault="00A266F7" w:rsidP="00A266F7">
      <w:pPr>
        <w:pStyle w:val="text"/>
        <w:rPr>
          <w:lang w:val="es-ES"/>
        </w:rPr>
      </w:pPr>
      <w:r w:rsidRPr="00526942">
        <w:rPr>
          <w:lang w:val="es-ES"/>
        </w:rPr>
        <w:t>En relación a su educación, son jóvenes que se encuentran o han participado en el sistema educativo formal. Sus trayectorias educativas suelen presentar repetición de grado escolar, períodos de ausentismo, y/o abandono y retorno al sistema educativo debido a demandas de la familia de incorporarse tempranamente a la vida activa para contar con un ingreso en el hogar, o atender a menores, o a causa de enfermedad, migraciones, embarazo adolescente, entre otras. A su vez sus itinerarios educativos se ven perjudicados por deficiencias en  los servicios educativos de las instituciones a las que concurren que no garantizan la adquisición de las competencias básicas.</w:t>
      </w:r>
    </w:p>
    <w:p w:rsidR="00A266F7" w:rsidRPr="00526942" w:rsidRDefault="00A266F7" w:rsidP="00A266F7">
      <w:pPr>
        <w:pStyle w:val="text"/>
        <w:rPr>
          <w:lang w:val="es-ES"/>
        </w:rPr>
      </w:pPr>
      <w:r w:rsidRPr="00526942">
        <w:rPr>
          <w:lang w:val="es-ES"/>
        </w:rPr>
        <w:t>Con mucho esfuerzo completan su educación secundaria, frecuentemente  con sobre-edad</w:t>
      </w:r>
      <w:r>
        <w:rPr>
          <w:rStyle w:val="FootnoteReference"/>
          <w:lang w:val="es-ES"/>
        </w:rPr>
        <w:footnoteReference w:id="1"/>
      </w:r>
      <w:r w:rsidRPr="00526942">
        <w:rPr>
          <w:lang w:val="es-ES"/>
        </w:rPr>
        <w:t>. Algunos jóvenes desarrollan habilidades técnicas y/o psicosociales a través de una capacitación no formal.</w:t>
      </w:r>
    </w:p>
    <w:p w:rsidR="00A266F7" w:rsidRPr="00526942" w:rsidRDefault="00A266F7" w:rsidP="00A266F7">
      <w:pPr>
        <w:pStyle w:val="text"/>
        <w:rPr>
          <w:lang w:val="es-ES"/>
        </w:rPr>
      </w:pPr>
      <w:r w:rsidRPr="00526942">
        <w:rPr>
          <w:lang w:val="es-ES"/>
        </w:rPr>
        <w:t>Con respecto al trabajo, se encuentran desocupados, muchos de ellos ingresan temporalmente al mercado del trabajo ejerciendo tareas en la informalidad y precariedad, con baja remuneración.</w:t>
      </w:r>
    </w:p>
    <w:p w:rsidR="00A266F7" w:rsidRPr="00526942" w:rsidRDefault="00A266F7" w:rsidP="00A266F7">
      <w:pPr>
        <w:pStyle w:val="text"/>
        <w:rPr>
          <w:lang w:val="es-ES"/>
        </w:rPr>
      </w:pPr>
      <w:r w:rsidRPr="00526942">
        <w:rPr>
          <w:lang w:val="es-ES"/>
        </w:rPr>
        <w:t>Experimentan la discriminación social debido a su condición social y/o por su lugar de residencia (asentamientos).</w:t>
      </w:r>
    </w:p>
    <w:p w:rsidR="00A266F7" w:rsidRPr="00526942" w:rsidRDefault="00A266F7" w:rsidP="00A266F7">
      <w:pPr>
        <w:pStyle w:val="text"/>
        <w:rPr>
          <w:lang w:val="es-ES"/>
        </w:rPr>
      </w:pPr>
      <w:r w:rsidRPr="00526942">
        <w:rPr>
          <w:lang w:val="es-ES"/>
        </w:rPr>
        <w:t>Por distintas causas ajenas a su responsabilidad, muchos de ellos experimentan un sentimiento de desmotivación y de falta de expectativas (desaliento) que no estimula el desarrollo de las actitudes necesarias para iniciar un proceso de búsqueda activa de empleo.</w:t>
      </w:r>
    </w:p>
    <w:p w:rsidR="00A266F7" w:rsidRPr="00526942" w:rsidRDefault="00A266F7" w:rsidP="00A266F7">
      <w:pPr>
        <w:pStyle w:val="text"/>
        <w:rPr>
          <w:lang w:val="es-ES"/>
        </w:rPr>
      </w:pPr>
      <w:r w:rsidRPr="00526942">
        <w:rPr>
          <w:lang w:val="es-ES"/>
        </w:rPr>
        <w:t>A su vez, poseen un bagaje cultural e instrumental importante correspondiente al tipo de aprendizajes y capacidades no reconocidos en los medios académicos convencionales, pero que les permiten diseñar e implementar estas estrategias importantes, dignas de valoración.</w:t>
      </w:r>
    </w:p>
    <w:p w:rsidR="00E16ED8" w:rsidRPr="00A266F7" w:rsidRDefault="00A60D94" w:rsidP="00A266F7">
      <w:pPr>
        <w:pStyle w:val="worksheetheading"/>
      </w:pPr>
      <w:r w:rsidRPr="00A266F7">
        <w:t>DIMENSIONES DE LA VULNERABILIDAD SOCIAL</w:t>
      </w:r>
    </w:p>
    <w:tbl>
      <w:tblPr>
        <w:tblW w:w="9000" w:type="dxa"/>
        <w:tblInd w:w="77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58" w:type="dxa"/>
          <w:left w:w="58" w:type="dxa"/>
          <w:bottom w:w="58" w:type="dxa"/>
          <w:right w:w="58" w:type="dxa"/>
        </w:tblCellMar>
        <w:tblLook w:val="0000" w:firstRow="0" w:lastRow="0" w:firstColumn="0" w:lastColumn="0" w:noHBand="0" w:noVBand="0"/>
      </w:tblPr>
      <w:tblGrid>
        <w:gridCol w:w="2250"/>
        <w:gridCol w:w="2250"/>
        <w:gridCol w:w="2250"/>
        <w:gridCol w:w="2250"/>
      </w:tblGrid>
      <w:tr w:rsidR="00A60D94" w:rsidRPr="007C6225" w:rsidTr="00A60D94">
        <w:tc>
          <w:tcPr>
            <w:tcW w:w="2250" w:type="dxa"/>
            <w:shd w:val="clear" w:color="auto" w:fill="FF9900"/>
          </w:tcPr>
          <w:p w:rsidR="00A60D94" w:rsidRDefault="00A60D94" w:rsidP="00A60D94">
            <w:pPr>
              <w:pStyle w:val="tablehead"/>
            </w:pPr>
            <w:r>
              <w:t>Económica</w:t>
            </w:r>
          </w:p>
        </w:tc>
        <w:tc>
          <w:tcPr>
            <w:tcW w:w="2250" w:type="dxa"/>
            <w:shd w:val="clear" w:color="auto" w:fill="FF9900"/>
          </w:tcPr>
          <w:p w:rsidR="00A60D94" w:rsidRDefault="00A60D94" w:rsidP="00A60D94">
            <w:pPr>
              <w:pStyle w:val="tablehead"/>
            </w:pPr>
            <w:r>
              <w:t xml:space="preserve">Sociocultural </w:t>
            </w:r>
          </w:p>
        </w:tc>
        <w:tc>
          <w:tcPr>
            <w:tcW w:w="2250" w:type="dxa"/>
            <w:shd w:val="clear" w:color="auto" w:fill="FF9900"/>
          </w:tcPr>
          <w:p w:rsidR="00A60D94" w:rsidRDefault="00A60D94" w:rsidP="00A60D94">
            <w:pPr>
              <w:pStyle w:val="tablehead"/>
            </w:pPr>
            <w:proofErr w:type="spellStart"/>
            <w:r>
              <w:t>Política</w:t>
            </w:r>
            <w:proofErr w:type="spellEnd"/>
            <w:r>
              <w:t xml:space="preserve"> </w:t>
            </w:r>
          </w:p>
        </w:tc>
        <w:tc>
          <w:tcPr>
            <w:tcW w:w="2250" w:type="dxa"/>
            <w:shd w:val="clear" w:color="auto" w:fill="FF9900"/>
          </w:tcPr>
          <w:p w:rsidR="00A60D94" w:rsidRDefault="00A60D94" w:rsidP="00A60D94">
            <w:pPr>
              <w:pStyle w:val="tablehead"/>
            </w:pPr>
            <w:proofErr w:type="spellStart"/>
            <w:r>
              <w:t>Geográfica</w:t>
            </w:r>
            <w:proofErr w:type="spellEnd"/>
            <w:r>
              <w:t xml:space="preserve"> </w:t>
            </w:r>
          </w:p>
        </w:tc>
      </w:tr>
      <w:tr w:rsidR="00A60D94" w:rsidRPr="007C6225" w:rsidTr="00A60D94">
        <w:tc>
          <w:tcPr>
            <w:tcW w:w="2250" w:type="dxa"/>
          </w:tcPr>
          <w:p w:rsidR="00A60D94" w:rsidRPr="00A60D94" w:rsidRDefault="00A60D94" w:rsidP="00A60D94">
            <w:pPr>
              <w:pStyle w:val="tabletext"/>
              <w:rPr>
                <w:lang w:val="es-ES_tradnl"/>
              </w:rPr>
            </w:pPr>
            <w:r w:rsidRPr="00A60D94">
              <w:rPr>
                <w:lang w:val="es-ES_tradnl"/>
              </w:rPr>
              <w:t>Acceso desigual a los recursos, propiedad, capital, crédito.</w:t>
            </w:r>
          </w:p>
        </w:tc>
        <w:tc>
          <w:tcPr>
            <w:tcW w:w="2250" w:type="dxa"/>
          </w:tcPr>
          <w:p w:rsidR="00A60D94" w:rsidRPr="00A60D94" w:rsidRDefault="00A60D94" w:rsidP="00A60D94">
            <w:pPr>
              <w:pStyle w:val="tabletext"/>
              <w:rPr>
                <w:lang w:val="es-ES_tradnl"/>
              </w:rPr>
            </w:pPr>
            <w:r w:rsidRPr="00A60D94">
              <w:rPr>
                <w:lang w:val="es-ES_tradnl"/>
              </w:rPr>
              <w:t>Escolaridad inadecuada, deficitario acceso a la salud.</w:t>
            </w:r>
          </w:p>
        </w:tc>
        <w:tc>
          <w:tcPr>
            <w:tcW w:w="2250" w:type="dxa"/>
          </w:tcPr>
          <w:p w:rsidR="00A60D94" w:rsidRPr="00A60D94" w:rsidRDefault="00A60D94" w:rsidP="00A60D94">
            <w:pPr>
              <w:pStyle w:val="tabletext"/>
              <w:rPr>
                <w:lang w:val="es-ES_tradnl"/>
              </w:rPr>
            </w:pPr>
            <w:r w:rsidRPr="00A60D94">
              <w:rPr>
                <w:lang w:val="es-ES_tradnl"/>
              </w:rPr>
              <w:t>Lejanía de los espacios de decisión.</w:t>
            </w:r>
          </w:p>
        </w:tc>
        <w:tc>
          <w:tcPr>
            <w:tcW w:w="2250" w:type="dxa"/>
          </w:tcPr>
          <w:p w:rsidR="00A60D94" w:rsidRPr="00A60D94" w:rsidRDefault="00A60D94" w:rsidP="00A60D94">
            <w:pPr>
              <w:pStyle w:val="tabletext"/>
              <w:rPr>
                <w:lang w:val="es-ES_tradnl"/>
              </w:rPr>
            </w:pPr>
            <w:r w:rsidRPr="00A60D94">
              <w:rPr>
                <w:lang w:val="es-ES_tradnl"/>
              </w:rPr>
              <w:t>Ubicación en la periferia y dificultad</w:t>
            </w:r>
            <w:r w:rsidR="00A266F7">
              <w:rPr>
                <w:lang w:val="es-ES_tradnl"/>
              </w:rPr>
              <w:t xml:space="preserve"> de acceso a los centros comunit</w:t>
            </w:r>
            <w:r w:rsidRPr="00A60D94">
              <w:rPr>
                <w:lang w:val="es-ES_tradnl"/>
              </w:rPr>
              <w:t>arios.</w:t>
            </w:r>
          </w:p>
        </w:tc>
      </w:tr>
      <w:tr w:rsidR="00A60D94" w:rsidRPr="007C6225" w:rsidTr="00A60D94">
        <w:tc>
          <w:tcPr>
            <w:tcW w:w="2250" w:type="dxa"/>
          </w:tcPr>
          <w:p w:rsidR="00A60D94" w:rsidRPr="00A60D94" w:rsidRDefault="00A60D94" w:rsidP="00A60D94">
            <w:pPr>
              <w:pStyle w:val="tabletext"/>
              <w:rPr>
                <w:lang w:val="es-ES_tradnl"/>
              </w:rPr>
            </w:pPr>
            <w:r w:rsidRPr="00A60D94">
              <w:rPr>
                <w:lang w:val="es-ES_tradnl"/>
              </w:rPr>
              <w:t>Limitado control sobre el trabajo propio.</w:t>
            </w:r>
          </w:p>
        </w:tc>
        <w:tc>
          <w:tcPr>
            <w:tcW w:w="2250" w:type="dxa"/>
          </w:tcPr>
          <w:p w:rsidR="00A60D94" w:rsidRPr="00A60D94" w:rsidRDefault="00A60D94" w:rsidP="00A60D94">
            <w:pPr>
              <w:pStyle w:val="tabletext"/>
              <w:rPr>
                <w:lang w:val="es-ES_tradnl"/>
              </w:rPr>
            </w:pPr>
            <w:r w:rsidRPr="00A60D94">
              <w:rPr>
                <w:lang w:val="es-ES_tradnl"/>
              </w:rPr>
              <w:t>Aislamiento, falta o pobreza de redes y vínculos sociales.</w:t>
            </w:r>
          </w:p>
        </w:tc>
        <w:tc>
          <w:tcPr>
            <w:tcW w:w="2250" w:type="dxa"/>
          </w:tcPr>
          <w:p w:rsidR="00A60D94" w:rsidRPr="00A60D94" w:rsidRDefault="00A60D94" w:rsidP="00A60D94">
            <w:pPr>
              <w:pStyle w:val="tabletext"/>
              <w:rPr>
                <w:lang w:val="es-ES_tradnl"/>
              </w:rPr>
            </w:pPr>
            <w:r w:rsidRPr="00A60D94">
              <w:rPr>
                <w:lang w:val="es-ES_tradnl"/>
              </w:rPr>
              <w:t>Menores posibilidades de organización.</w:t>
            </w:r>
          </w:p>
        </w:tc>
        <w:tc>
          <w:tcPr>
            <w:tcW w:w="2250" w:type="dxa"/>
          </w:tcPr>
          <w:p w:rsidR="00A60D94" w:rsidRPr="00A60D94" w:rsidRDefault="00A60D94" w:rsidP="00A60D94">
            <w:pPr>
              <w:pStyle w:val="tabletext"/>
              <w:rPr>
                <w:lang w:val="es-ES_tradnl"/>
              </w:rPr>
            </w:pPr>
          </w:p>
        </w:tc>
      </w:tr>
      <w:tr w:rsidR="00A60D94" w:rsidRPr="007C6225" w:rsidTr="00A60D94">
        <w:tc>
          <w:tcPr>
            <w:tcW w:w="2250" w:type="dxa"/>
          </w:tcPr>
          <w:p w:rsidR="00A60D94" w:rsidRPr="00A60D94" w:rsidRDefault="00A60D94" w:rsidP="00A60D94">
            <w:pPr>
              <w:pStyle w:val="tabletext"/>
              <w:rPr>
                <w:lang w:val="es-ES_tradnl"/>
              </w:rPr>
            </w:pPr>
            <w:r w:rsidRPr="00A60D94">
              <w:rPr>
                <w:lang w:val="es-ES_tradnl"/>
              </w:rPr>
              <w:t>Desigualdad de oportunidades para la educación y capacitación.</w:t>
            </w:r>
          </w:p>
        </w:tc>
        <w:tc>
          <w:tcPr>
            <w:tcW w:w="2250" w:type="dxa"/>
          </w:tcPr>
          <w:p w:rsidR="00A60D94" w:rsidRPr="00A60D94" w:rsidRDefault="00A60D94" w:rsidP="00A60D94">
            <w:pPr>
              <w:pStyle w:val="tabletext"/>
              <w:rPr>
                <w:lang w:val="es-ES_tradnl"/>
              </w:rPr>
            </w:pPr>
            <w:r w:rsidRPr="00A60D94">
              <w:rPr>
                <w:lang w:val="es-ES_tradnl"/>
              </w:rPr>
              <w:t>Menor valoración de las actividades y tareas, menor reconocimiento social y poder para expresar opiniones y desarrollar proyectos personales.</w:t>
            </w:r>
          </w:p>
        </w:tc>
        <w:tc>
          <w:tcPr>
            <w:tcW w:w="2250" w:type="dxa"/>
          </w:tcPr>
          <w:p w:rsidR="00A60D94" w:rsidRPr="00A60D94" w:rsidRDefault="00A60D94" w:rsidP="00A60D94">
            <w:pPr>
              <w:pStyle w:val="tabletext"/>
              <w:rPr>
                <w:lang w:val="es-ES_tradnl"/>
              </w:rPr>
            </w:pPr>
            <w:r w:rsidRPr="00A60D94">
              <w:rPr>
                <w:lang w:val="es-ES_tradnl"/>
              </w:rPr>
              <w:t>Precariedad en las relaciones con las instituciones sociales.</w:t>
            </w:r>
          </w:p>
        </w:tc>
        <w:tc>
          <w:tcPr>
            <w:tcW w:w="2250" w:type="dxa"/>
          </w:tcPr>
          <w:p w:rsidR="00A60D94" w:rsidRPr="00A60D94" w:rsidRDefault="00A60D94" w:rsidP="00A60D94">
            <w:pPr>
              <w:pStyle w:val="tabletext"/>
              <w:rPr>
                <w:lang w:val="es-ES_tradnl"/>
              </w:rPr>
            </w:pPr>
          </w:p>
        </w:tc>
      </w:tr>
      <w:tr w:rsidR="00A60D94" w:rsidRPr="007C6225" w:rsidTr="00A60D94">
        <w:tc>
          <w:tcPr>
            <w:tcW w:w="2250" w:type="dxa"/>
          </w:tcPr>
          <w:p w:rsidR="00A60D94" w:rsidRPr="00A60D94" w:rsidRDefault="00A60D94" w:rsidP="00A60D94">
            <w:pPr>
              <w:pStyle w:val="tabletext"/>
              <w:rPr>
                <w:lang w:val="es-ES_tradnl"/>
              </w:rPr>
            </w:pPr>
            <w:r w:rsidRPr="00A60D94">
              <w:rPr>
                <w:lang w:val="es-ES_tradnl"/>
              </w:rPr>
              <w:t>Menores oportunidades de acceso a trabajo remunerado.</w:t>
            </w:r>
          </w:p>
        </w:tc>
        <w:tc>
          <w:tcPr>
            <w:tcW w:w="2250" w:type="dxa"/>
          </w:tcPr>
          <w:p w:rsidR="00A60D94" w:rsidRPr="00A60D94" w:rsidRDefault="00A60D94" w:rsidP="00A60D94">
            <w:pPr>
              <w:pStyle w:val="tabletext"/>
              <w:rPr>
                <w:lang w:val="es-ES_tradnl"/>
              </w:rPr>
            </w:pPr>
          </w:p>
        </w:tc>
        <w:tc>
          <w:tcPr>
            <w:tcW w:w="2250" w:type="dxa"/>
          </w:tcPr>
          <w:p w:rsidR="00A60D94" w:rsidRPr="00A60D94" w:rsidRDefault="00A60D94" w:rsidP="00A60D94">
            <w:pPr>
              <w:pStyle w:val="tabletext"/>
              <w:rPr>
                <w:lang w:val="es-ES_tradnl"/>
              </w:rPr>
            </w:pPr>
            <w:r w:rsidRPr="00A60D94">
              <w:rPr>
                <w:lang w:val="es-ES_tradnl"/>
              </w:rPr>
              <w:t>Escaso conocimiento de las instituciones.</w:t>
            </w:r>
          </w:p>
        </w:tc>
        <w:tc>
          <w:tcPr>
            <w:tcW w:w="2250" w:type="dxa"/>
          </w:tcPr>
          <w:p w:rsidR="00A60D94" w:rsidRPr="00A60D94" w:rsidRDefault="00A60D94" w:rsidP="00A60D94">
            <w:pPr>
              <w:pStyle w:val="tabletext"/>
              <w:rPr>
                <w:lang w:val="es-ES_tradnl"/>
              </w:rPr>
            </w:pPr>
          </w:p>
        </w:tc>
      </w:tr>
      <w:tr w:rsidR="00A60D94" w:rsidRPr="007C6225" w:rsidTr="00A60D94">
        <w:tc>
          <w:tcPr>
            <w:tcW w:w="2250" w:type="dxa"/>
          </w:tcPr>
          <w:p w:rsidR="00A60D94" w:rsidRPr="00A60D94" w:rsidRDefault="00A60D94" w:rsidP="00A60D94">
            <w:pPr>
              <w:pStyle w:val="tabletext"/>
              <w:rPr>
                <w:lang w:val="es-ES_tradnl"/>
              </w:rPr>
            </w:pPr>
          </w:p>
        </w:tc>
        <w:tc>
          <w:tcPr>
            <w:tcW w:w="2250" w:type="dxa"/>
          </w:tcPr>
          <w:p w:rsidR="00A60D94" w:rsidRPr="00A60D94" w:rsidRDefault="00A60D94" w:rsidP="00A60D94">
            <w:pPr>
              <w:pStyle w:val="tabletext"/>
              <w:rPr>
                <w:lang w:val="es-ES_tradnl"/>
              </w:rPr>
            </w:pPr>
          </w:p>
        </w:tc>
        <w:tc>
          <w:tcPr>
            <w:tcW w:w="2250" w:type="dxa"/>
          </w:tcPr>
          <w:p w:rsidR="00A60D94" w:rsidRPr="00A60D94" w:rsidRDefault="00A60D94" w:rsidP="00A60D94">
            <w:pPr>
              <w:pStyle w:val="tabletext"/>
              <w:rPr>
                <w:lang w:val="es-ES_tradnl"/>
              </w:rPr>
            </w:pPr>
            <w:r w:rsidRPr="00A60D94">
              <w:rPr>
                <w:lang w:val="es-ES_tradnl"/>
              </w:rPr>
              <w:t xml:space="preserve">Menores oportunidades de ejercer derechos, mayores obstáculos para acceder a la justicia, falta de protección </w:t>
            </w:r>
            <w:r w:rsidRPr="00A60D94">
              <w:rPr>
                <w:lang w:val="es-ES_tradnl"/>
              </w:rPr>
              <w:lastRenderedPageBreak/>
              <w:t>jurídica.</w:t>
            </w:r>
          </w:p>
        </w:tc>
        <w:tc>
          <w:tcPr>
            <w:tcW w:w="2250" w:type="dxa"/>
          </w:tcPr>
          <w:p w:rsidR="00A60D94" w:rsidRPr="00A60D94" w:rsidRDefault="00A60D94" w:rsidP="00A60D94">
            <w:pPr>
              <w:pStyle w:val="tabletext"/>
              <w:rPr>
                <w:lang w:val="es-ES_tradnl"/>
              </w:rPr>
            </w:pPr>
          </w:p>
        </w:tc>
      </w:tr>
    </w:tbl>
    <w:p w:rsidR="00AB6127" w:rsidRDefault="00AB6127" w:rsidP="00A60D94">
      <w:pPr>
        <w:pStyle w:val="text"/>
      </w:pPr>
    </w:p>
    <w:p w:rsidR="00A266F7" w:rsidRPr="00526942" w:rsidRDefault="00A266F7" w:rsidP="00A266F7">
      <w:pPr>
        <w:pStyle w:val="text"/>
        <w:rPr>
          <w:lang w:val="es-ES"/>
        </w:rPr>
      </w:pPr>
      <w:r w:rsidRPr="00526942">
        <w:rPr>
          <w:lang w:val="es-ES"/>
        </w:rPr>
        <w:t>Teniendo en cuenta que la metodología no se propone solo mejorar las condiciones de empleabilidad, mediante el desarrollo de las “capacidades para la empleabilidad”, sino sobre todo un trabajo ordenado y sistemático para la inclusión en el mercado de trabajo formal y/o el desarrollo emprendedor, es importante identificar con claridad el colectivo juvenil en situación de vulnerabilidad social que será seleccionado para integrar el programa. Esto supone la focalización en aquellos, que han desarrollado una parte de su proyecto educativo formal habiendo finalizado sus estudios medios y/o que estén con altas probabilidades de terminarlos.</w:t>
      </w:r>
    </w:p>
    <w:p w:rsidR="00A266F7" w:rsidRDefault="00A266F7" w:rsidP="00A266F7">
      <w:pPr>
        <w:pStyle w:val="D-head"/>
      </w:pPr>
      <w:proofErr w:type="spellStart"/>
      <w:r>
        <w:t>Focalización</w:t>
      </w:r>
      <w:proofErr w:type="spellEnd"/>
      <w:r>
        <w:t xml:space="preserve"> y </w:t>
      </w:r>
      <w:proofErr w:type="spellStart"/>
      <w:r>
        <w:t>criterios</w:t>
      </w:r>
      <w:proofErr w:type="spellEnd"/>
      <w:r>
        <w:t xml:space="preserve"> de </w:t>
      </w:r>
      <w:proofErr w:type="spellStart"/>
      <w:r>
        <w:t>selecc</w:t>
      </w:r>
      <w:bookmarkStart w:id="0" w:name="_GoBack"/>
      <w:bookmarkEnd w:id="0"/>
      <w:r>
        <w:t>ión</w:t>
      </w:r>
      <w:proofErr w:type="spellEnd"/>
    </w:p>
    <w:p w:rsidR="00A266F7" w:rsidRPr="00526942" w:rsidRDefault="00A266F7" w:rsidP="00A266F7">
      <w:pPr>
        <w:pStyle w:val="bulletedlist"/>
        <w:rPr>
          <w:lang w:val="es-ES"/>
        </w:rPr>
      </w:pPr>
      <w:r w:rsidRPr="00526942">
        <w:rPr>
          <w:lang w:val="es-ES"/>
        </w:rPr>
        <w:t>Jóvenes (mujeres y hombres) de 16 a 28 años de edad:</w:t>
      </w:r>
    </w:p>
    <w:p w:rsidR="00A266F7" w:rsidRDefault="00A266F7" w:rsidP="00A266F7">
      <w:pPr>
        <w:pStyle w:val="bulletedlistnested"/>
      </w:pPr>
      <w:r>
        <w:t xml:space="preserve">En </w:t>
      </w:r>
      <w:proofErr w:type="spellStart"/>
      <w:r>
        <w:t>situación</w:t>
      </w:r>
      <w:proofErr w:type="spellEnd"/>
      <w:r>
        <w:t xml:space="preserve"> de </w:t>
      </w:r>
      <w:proofErr w:type="spellStart"/>
      <w:r>
        <w:t>vulnerabilidad</w:t>
      </w:r>
      <w:proofErr w:type="spellEnd"/>
      <w:r>
        <w:t xml:space="preserve"> social</w:t>
      </w:r>
    </w:p>
    <w:p w:rsidR="00A266F7" w:rsidRPr="00526942" w:rsidRDefault="00A266F7" w:rsidP="00A266F7">
      <w:pPr>
        <w:pStyle w:val="bulletedlistnested"/>
        <w:rPr>
          <w:lang w:val="es-ES"/>
        </w:rPr>
      </w:pPr>
      <w:r w:rsidRPr="00526942">
        <w:rPr>
          <w:lang w:val="es-ES"/>
        </w:rPr>
        <w:t>No tienen empleo, o lo tienen ocasional o muy precario.</w:t>
      </w:r>
    </w:p>
    <w:p w:rsidR="00A266F7" w:rsidRPr="00526942" w:rsidRDefault="00A266F7" w:rsidP="00A266F7">
      <w:pPr>
        <w:pStyle w:val="bulletedlistnested"/>
        <w:rPr>
          <w:lang w:val="es-ES"/>
        </w:rPr>
      </w:pPr>
      <w:r w:rsidRPr="00526942">
        <w:rPr>
          <w:lang w:val="es-ES"/>
        </w:rPr>
        <w:t>Manifiestan la voluntad de trabajar emprendiendo un proceso de búsqueda activa.</w:t>
      </w:r>
    </w:p>
    <w:p w:rsidR="00A266F7" w:rsidRPr="00526942" w:rsidRDefault="00A266F7" w:rsidP="00A266F7">
      <w:pPr>
        <w:pStyle w:val="bulletedlistnested"/>
        <w:rPr>
          <w:lang w:val="es-ES"/>
        </w:rPr>
      </w:pPr>
      <w:r w:rsidRPr="00526942">
        <w:rPr>
          <w:lang w:val="es-ES"/>
        </w:rPr>
        <w:t>Completaron su educación secundaria, o aún no la han completado (porque asisten actualmente a un ciclo/año de ese nivel educativo, o porque no asisten y tienen altas probabilidades de completarlo)</w:t>
      </w:r>
      <w:r>
        <w:rPr>
          <w:rStyle w:val="FootnoteReference"/>
          <w:lang w:val="es-ES"/>
        </w:rPr>
        <w:footnoteReference w:id="2"/>
      </w:r>
      <w:r>
        <w:rPr>
          <w:lang w:val="es-ES"/>
        </w:rPr>
        <w:t>.</w:t>
      </w:r>
    </w:p>
    <w:p w:rsidR="00A266F7" w:rsidRPr="00526942" w:rsidRDefault="00A266F7" w:rsidP="00A266F7">
      <w:pPr>
        <w:pStyle w:val="bulletedlistnested"/>
        <w:rPr>
          <w:lang w:val="es-ES"/>
        </w:rPr>
      </w:pPr>
      <w:r w:rsidRPr="00526942">
        <w:rPr>
          <w:lang w:val="es-ES"/>
        </w:rPr>
        <w:t>Manifiestan afán de superación. Interés de superarse día a día.</w:t>
      </w:r>
    </w:p>
    <w:p w:rsidR="00AB6127" w:rsidRPr="00A266F7" w:rsidRDefault="00A266F7" w:rsidP="00A266F7">
      <w:pPr>
        <w:pStyle w:val="bulletedlistnested"/>
        <w:rPr>
          <w:lang w:val="es-ES"/>
        </w:rPr>
      </w:pPr>
      <w:r w:rsidRPr="00526942">
        <w:rPr>
          <w:lang w:val="es-ES"/>
        </w:rPr>
        <w:t>Cuentan con disponibilidad de horario para participar en las actividades del programa.</w:t>
      </w:r>
    </w:p>
    <w:p w:rsidR="000F2304" w:rsidRPr="00AB6127" w:rsidRDefault="000F2304" w:rsidP="00A60D94">
      <w:pPr>
        <w:pStyle w:val="F-head"/>
      </w:pPr>
      <w:r w:rsidRPr="00AB6127">
        <w:rPr>
          <w:noProof/>
          <w:lang w:val="en-US"/>
        </w:rPr>
        <w:drawing>
          <wp:anchor distT="0" distB="0" distL="114300" distR="114300" simplePos="0" relativeHeight="251664384" behindDoc="1" locked="0" layoutInCell="1" allowOverlap="1" wp14:anchorId="241091E3" wp14:editId="2AB96C23">
            <wp:simplePos x="0" y="0"/>
            <wp:positionH relativeFrom="page">
              <wp:posOffset>411480</wp:posOffset>
            </wp:positionH>
            <wp:positionV relativeFrom="page">
              <wp:posOffset>557530</wp:posOffset>
            </wp:positionV>
            <wp:extent cx="499110" cy="914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sectPr w:rsidR="000F2304" w:rsidRPr="00AB6127" w:rsidSect="00BD5D47">
      <w:pgSz w:w="12240" w:h="15840"/>
      <w:pgMar w:top="990" w:right="810" w:bottom="720" w:left="1701" w:header="544"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6F7" w:rsidRDefault="00A266F7" w:rsidP="00706B23">
      <w:r>
        <w:separator/>
      </w:r>
    </w:p>
  </w:endnote>
  <w:endnote w:type="continuationSeparator" w:id="0">
    <w:p w:rsidR="00A266F7" w:rsidRDefault="00A266F7" w:rsidP="0070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libri">
    <w:altName w:val="Arial"/>
    <w:panose1 w:val="020F050202020403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no Pro">
    <w:panose1 w:val="02020502040506020403"/>
    <w:charset w:val="00"/>
    <w:family w:val="auto"/>
    <w:pitch w:val="variable"/>
    <w:sig w:usb0="60000287" w:usb1="00000001" w:usb2="00000000" w:usb3="00000000" w:csb0="0000019F" w:csb1="00000000"/>
  </w:font>
  <w:font w:name="Cambria">
    <w:panose1 w:val="02040503050406030204"/>
    <w:charset w:val="00"/>
    <w:family w:val="auto"/>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6F7" w:rsidRDefault="00A266F7" w:rsidP="00706B23">
      <w:r>
        <w:separator/>
      </w:r>
    </w:p>
  </w:footnote>
  <w:footnote w:type="continuationSeparator" w:id="0">
    <w:p w:rsidR="00A266F7" w:rsidRDefault="00A266F7" w:rsidP="00706B23">
      <w:r>
        <w:continuationSeparator/>
      </w:r>
    </w:p>
  </w:footnote>
  <w:footnote w:id="1">
    <w:p w:rsidR="00A266F7" w:rsidRPr="00A266F7" w:rsidRDefault="00A266F7" w:rsidP="00A266F7">
      <w:pPr>
        <w:pStyle w:val="FootnoteText"/>
        <w:rPr>
          <w:lang w:val="es-ES"/>
        </w:rPr>
      </w:pPr>
      <w:r>
        <w:rPr>
          <w:rStyle w:val="FootnoteReference"/>
        </w:rPr>
        <w:footnoteRef/>
      </w:r>
      <w:r>
        <w:t xml:space="preserve"> </w:t>
      </w:r>
      <w:r w:rsidRPr="00526942">
        <w:rPr>
          <w:lang w:val="es-ES"/>
        </w:rPr>
        <w:t>Sobre-edad: terminan su educación con una edad superior a edad teórica en la que se concluye el nivel educativo en cuestión.</w:t>
      </w:r>
    </w:p>
  </w:footnote>
  <w:footnote w:id="2">
    <w:p w:rsidR="00A266F7" w:rsidRPr="00A266F7" w:rsidRDefault="00A266F7">
      <w:pPr>
        <w:pStyle w:val="FootnoteText"/>
        <w:rPr>
          <w:lang w:val="en-US"/>
        </w:rPr>
      </w:pPr>
      <w:r>
        <w:rPr>
          <w:rStyle w:val="FootnoteReference"/>
        </w:rPr>
        <w:footnoteRef/>
      </w:r>
      <w:r>
        <w:t xml:space="preserve"> </w:t>
      </w:r>
      <w:r w:rsidRPr="00526942">
        <w:rPr>
          <w:lang w:val="es-ES"/>
        </w:rPr>
        <w:t>La alta probabilidad de completar la educación media se infiere por la conjunción de varios factores: el joven debe solamente aprobar pocas asignaturas de su último año/ciclo de educación secundaria, está motivado y dispuesto a completar ese nivel educativo; o ya ha iniciado gestiones o acciones para completar su secundaria (por ejemplo se está preparando para hacer sus exámenes).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19D"/>
    <w:multiLevelType w:val="multilevel"/>
    <w:tmpl w:val="255227DE"/>
    <w:lvl w:ilvl="0">
      <w:start w:val="1"/>
      <w:numFmt w:val="decimal"/>
      <w:lvlText w:val="%1."/>
      <w:lvlJc w:val="left"/>
      <w:pPr>
        <w:ind w:left="360" w:firstLine="1080"/>
      </w:pPr>
      <w:rPr>
        <w:rFonts w:ascii="Arial" w:eastAsia="Arial" w:hAnsi="Arial" w:cs="Arial"/>
      </w:r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1">
    <w:nsid w:val="04B65AE5"/>
    <w:multiLevelType w:val="multilevel"/>
    <w:tmpl w:val="9CA619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DE66204"/>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3">
    <w:nsid w:val="12422923"/>
    <w:multiLevelType w:val="multilevel"/>
    <w:tmpl w:val="B2B2EB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17CC1DA5"/>
    <w:multiLevelType w:val="multilevel"/>
    <w:tmpl w:val="0E7034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19E066FE"/>
    <w:multiLevelType w:val="multilevel"/>
    <w:tmpl w:val="F4146D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1FF234E6"/>
    <w:multiLevelType w:val="hybridMultilevel"/>
    <w:tmpl w:val="3C18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7">
    <w:nsid w:val="1FFD5BCC"/>
    <w:multiLevelType w:val="multilevel"/>
    <w:tmpl w:val="8088539E"/>
    <w:lvl w:ilvl="0">
      <w:start w:val="1"/>
      <w:numFmt w:val="bullet"/>
      <w:lvlText w:val=""/>
      <w:lvlJc w:val="left"/>
      <w:pPr>
        <w:tabs>
          <w:tab w:val="num" w:pos="936"/>
        </w:tabs>
        <w:ind w:left="1152" w:hanging="216"/>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8">
    <w:nsid w:val="201030D4"/>
    <w:multiLevelType w:val="multilevel"/>
    <w:tmpl w:val="CF14EEE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nsid w:val="203A0505"/>
    <w:multiLevelType w:val="hybridMultilevel"/>
    <w:tmpl w:val="349E15FE"/>
    <w:lvl w:ilvl="0" w:tplc="2A72DC74">
      <w:start w:val="1"/>
      <w:numFmt w:val="bullet"/>
      <w:pStyle w:val="checkedlist"/>
      <w:lvlText w:val="✓"/>
      <w:lvlJc w:val="left"/>
      <w:pPr>
        <w:ind w:left="1296" w:hanging="360"/>
      </w:pPr>
      <w:rPr>
        <w:rFonts w:hint="default"/>
        <w:color w:val="7F7F7F" w:themeColor="text1" w:themeTint="8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0">
    <w:nsid w:val="20435EC7"/>
    <w:multiLevelType w:val="multilevel"/>
    <w:tmpl w:val="91B08C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nsid w:val="27395C85"/>
    <w:multiLevelType w:val="multilevel"/>
    <w:tmpl w:val="24CE4C3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nsid w:val="29960C00"/>
    <w:multiLevelType w:val="multilevel"/>
    <w:tmpl w:val="21A65E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2B2C714E"/>
    <w:multiLevelType w:val="hybridMultilevel"/>
    <w:tmpl w:val="01927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4">
    <w:nsid w:val="2B6B5E49"/>
    <w:multiLevelType w:val="hybridMultilevel"/>
    <w:tmpl w:val="BB9E359A"/>
    <w:lvl w:ilvl="0" w:tplc="C530363E">
      <w:start w:val="1"/>
      <w:numFmt w:val="bullet"/>
      <w:pStyle w:val="table-checkedlist"/>
      <w:lvlText w:val="✓"/>
      <w:lvlJc w:val="left"/>
      <w:pPr>
        <w:tabs>
          <w:tab w:val="num" w:pos="144"/>
        </w:tabs>
        <w:ind w:left="144" w:hanging="144"/>
      </w:pPr>
      <w:rPr>
        <w:rFonts w:hint="default"/>
        <w:color w:val="7F7F7F" w:themeColor="text1" w:themeTint="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2C1A0EC0"/>
    <w:multiLevelType w:val="multilevel"/>
    <w:tmpl w:val="FA948B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
    <w:nsid w:val="38C51F89"/>
    <w:multiLevelType w:val="hybridMultilevel"/>
    <w:tmpl w:val="12966E6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17">
    <w:nsid w:val="3C1A7979"/>
    <w:multiLevelType w:val="multilevel"/>
    <w:tmpl w:val="C6C27C1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3E370195"/>
    <w:multiLevelType w:val="multilevel"/>
    <w:tmpl w:val="F0F694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4E7407C6"/>
    <w:multiLevelType w:val="multilevel"/>
    <w:tmpl w:val="F482E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539969E9"/>
    <w:multiLevelType w:val="hybridMultilevel"/>
    <w:tmpl w:val="E160E31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21">
    <w:nsid w:val="5A5419D7"/>
    <w:multiLevelType w:val="multilevel"/>
    <w:tmpl w:val="E6584B6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2">
    <w:nsid w:val="5DCB7F8F"/>
    <w:multiLevelType w:val="multilevel"/>
    <w:tmpl w:val="D02A61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
    <w:nsid w:val="61122F23"/>
    <w:multiLevelType w:val="multilevel"/>
    <w:tmpl w:val="3A2288E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nsid w:val="615723DD"/>
    <w:multiLevelType w:val="multilevel"/>
    <w:tmpl w:val="255227DE"/>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5">
    <w:nsid w:val="62A23E06"/>
    <w:multiLevelType w:val="hybridMultilevel"/>
    <w:tmpl w:val="BBD2E8A6"/>
    <w:lvl w:ilvl="0" w:tplc="B0A06CF8">
      <w:start w:val="1"/>
      <w:numFmt w:val="bullet"/>
      <w:pStyle w:val="tablebulletedlis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Symbol" w:hAnsi="Symbol"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Symbol" w:hAnsi="Symbol"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Symbol" w:hAnsi="Symbol" w:hint="default"/>
      </w:rPr>
    </w:lvl>
  </w:abstractNum>
  <w:abstractNum w:abstractNumId="26">
    <w:nsid w:val="66297615"/>
    <w:multiLevelType w:val="hybridMultilevel"/>
    <w:tmpl w:val="81E4A4CC"/>
    <w:lvl w:ilvl="0" w:tplc="C8482506">
      <w:start w:val="1"/>
      <w:numFmt w:val="decimal"/>
      <w:pStyle w:val="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A116BFB"/>
    <w:multiLevelType w:val="multilevel"/>
    <w:tmpl w:val="7B34049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8">
    <w:nsid w:val="6F862B17"/>
    <w:multiLevelType w:val="hybridMultilevel"/>
    <w:tmpl w:val="7D8E24C2"/>
    <w:lvl w:ilvl="0" w:tplc="E3EC97D6">
      <w:start w:val="1"/>
      <w:numFmt w:val="bullet"/>
      <w:pStyle w:val="bulletedlist"/>
      <w:lvlText w:val=""/>
      <w:lvlJc w:val="left"/>
      <w:pPr>
        <w:tabs>
          <w:tab w:val="num" w:pos="936"/>
        </w:tabs>
        <w:ind w:left="1152"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29">
    <w:nsid w:val="70AB161C"/>
    <w:multiLevelType w:val="hybridMultilevel"/>
    <w:tmpl w:val="15C22A54"/>
    <w:lvl w:ilvl="0" w:tplc="55D8B5BA">
      <w:start w:val="1"/>
      <w:numFmt w:val="bullet"/>
      <w:pStyle w:val="bulletedlistnested"/>
      <w:lvlText w:val=""/>
      <w:lvlJc w:val="left"/>
      <w:pPr>
        <w:tabs>
          <w:tab w:val="num" w:pos="1512"/>
        </w:tabs>
        <w:ind w:left="1512"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30">
    <w:nsid w:val="71E47EE2"/>
    <w:multiLevelType w:val="multilevel"/>
    <w:tmpl w:val="1604E96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1">
    <w:nsid w:val="76FF731D"/>
    <w:multiLevelType w:val="multilevel"/>
    <w:tmpl w:val="F98631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
    <w:nsid w:val="793D599B"/>
    <w:multiLevelType w:val="multilevel"/>
    <w:tmpl w:val="B02029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0"/>
  </w:num>
  <w:num w:numId="2">
    <w:abstractNumId w:val="27"/>
  </w:num>
  <w:num w:numId="3">
    <w:abstractNumId w:val="8"/>
  </w:num>
  <w:num w:numId="4">
    <w:abstractNumId w:val="19"/>
  </w:num>
  <w:num w:numId="5">
    <w:abstractNumId w:val="24"/>
  </w:num>
  <w:num w:numId="6">
    <w:abstractNumId w:val="6"/>
  </w:num>
  <w:num w:numId="7">
    <w:abstractNumId w:val="28"/>
  </w:num>
  <w:num w:numId="8">
    <w:abstractNumId w:val="13"/>
  </w:num>
  <w:num w:numId="9">
    <w:abstractNumId w:val="26"/>
  </w:num>
  <w:num w:numId="10">
    <w:abstractNumId w:val="20"/>
  </w:num>
  <w:num w:numId="11">
    <w:abstractNumId w:val="16"/>
  </w:num>
  <w:num w:numId="12">
    <w:abstractNumId w:val="5"/>
  </w:num>
  <w:num w:numId="13">
    <w:abstractNumId w:val="4"/>
  </w:num>
  <w:num w:numId="14">
    <w:abstractNumId w:val="32"/>
  </w:num>
  <w:num w:numId="15">
    <w:abstractNumId w:val="15"/>
  </w:num>
  <w:num w:numId="16">
    <w:abstractNumId w:val="17"/>
  </w:num>
  <w:num w:numId="17">
    <w:abstractNumId w:val="1"/>
  </w:num>
  <w:num w:numId="18">
    <w:abstractNumId w:val="23"/>
  </w:num>
  <w:num w:numId="19">
    <w:abstractNumId w:val="10"/>
  </w:num>
  <w:num w:numId="20">
    <w:abstractNumId w:val="3"/>
  </w:num>
  <w:num w:numId="21">
    <w:abstractNumId w:val="12"/>
  </w:num>
  <w:num w:numId="22">
    <w:abstractNumId w:val="2"/>
  </w:num>
  <w:num w:numId="23">
    <w:abstractNumId w:val="7"/>
  </w:num>
  <w:num w:numId="24">
    <w:abstractNumId w:val="9"/>
  </w:num>
  <w:num w:numId="25">
    <w:abstractNumId w:val="18"/>
  </w:num>
  <w:num w:numId="26">
    <w:abstractNumId w:val="29"/>
  </w:num>
  <w:num w:numId="27">
    <w:abstractNumId w:val="30"/>
  </w:num>
  <w:num w:numId="28">
    <w:abstractNumId w:val="21"/>
  </w:num>
  <w:num w:numId="29">
    <w:abstractNumId w:val="22"/>
  </w:num>
  <w:num w:numId="30">
    <w:abstractNumId w:val="31"/>
  </w:num>
  <w:num w:numId="31">
    <w:abstractNumId w:val="25"/>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F0937"/>
    <w:rsid w:val="000F2304"/>
    <w:rsid w:val="00152662"/>
    <w:rsid w:val="001B0EB7"/>
    <w:rsid w:val="001F0937"/>
    <w:rsid w:val="00204BFC"/>
    <w:rsid w:val="00222920"/>
    <w:rsid w:val="002E2FF2"/>
    <w:rsid w:val="004006EB"/>
    <w:rsid w:val="00401107"/>
    <w:rsid w:val="004D7AB5"/>
    <w:rsid w:val="005C5BF3"/>
    <w:rsid w:val="005F350B"/>
    <w:rsid w:val="00626A81"/>
    <w:rsid w:val="00706B23"/>
    <w:rsid w:val="00783AC0"/>
    <w:rsid w:val="00806B5A"/>
    <w:rsid w:val="008D29D7"/>
    <w:rsid w:val="0090231F"/>
    <w:rsid w:val="009E6C28"/>
    <w:rsid w:val="009E6FCA"/>
    <w:rsid w:val="009F0346"/>
    <w:rsid w:val="00A266F7"/>
    <w:rsid w:val="00A60D94"/>
    <w:rsid w:val="00A90BDD"/>
    <w:rsid w:val="00A9301D"/>
    <w:rsid w:val="00AB6127"/>
    <w:rsid w:val="00BD5D47"/>
    <w:rsid w:val="00CE6497"/>
    <w:rsid w:val="00D030CB"/>
    <w:rsid w:val="00D51DCB"/>
    <w:rsid w:val="00E16ED8"/>
    <w:rsid w:val="00E2166C"/>
    <w:rsid w:val="00E94F31"/>
    <w:rsid w:val="00EE5EA7"/>
    <w:rsid w:val="00F658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BDD"/>
    <w:pPr>
      <w:spacing w:after="60"/>
      <w:ind w:left="720"/>
    </w:pPr>
    <w:rPr>
      <w:rFonts w:ascii="Times" w:hAnsi="Times"/>
      <w:sz w:val="20"/>
      <w:lang w:val="es-ES_tradnl"/>
    </w:rPr>
  </w:style>
  <w:style w:type="paragraph" w:styleId="Heading1">
    <w:name w:val="heading 1"/>
    <w:basedOn w:val="Normal"/>
    <w:next w:val="Normal"/>
    <w:rsid w:val="00706B23"/>
    <w:pPr>
      <w:keepNext/>
      <w:keepLines/>
      <w:spacing w:before="480" w:after="120"/>
      <w:contextualSpacing/>
      <w:outlineLvl w:val="0"/>
    </w:pPr>
    <w:rPr>
      <w:b/>
      <w:sz w:val="48"/>
    </w:rPr>
  </w:style>
  <w:style w:type="paragraph" w:styleId="Heading2">
    <w:name w:val="heading 2"/>
    <w:basedOn w:val="Normal"/>
    <w:next w:val="Normal"/>
    <w:rsid w:val="00706B23"/>
    <w:pPr>
      <w:keepNext/>
      <w:keepLines/>
      <w:spacing w:before="360" w:after="80"/>
      <w:contextualSpacing/>
      <w:outlineLvl w:val="1"/>
    </w:pPr>
    <w:rPr>
      <w:b/>
      <w:sz w:val="36"/>
    </w:rPr>
  </w:style>
  <w:style w:type="paragraph" w:styleId="Heading3">
    <w:name w:val="heading 3"/>
    <w:basedOn w:val="Normal"/>
    <w:next w:val="Normal"/>
    <w:rsid w:val="00706B23"/>
    <w:pPr>
      <w:keepNext/>
      <w:keepLines/>
      <w:spacing w:before="280" w:after="80"/>
      <w:contextualSpacing/>
      <w:outlineLvl w:val="2"/>
    </w:pPr>
    <w:rPr>
      <w:b/>
      <w:sz w:val="28"/>
    </w:rPr>
  </w:style>
  <w:style w:type="paragraph" w:styleId="Heading4">
    <w:name w:val="heading 4"/>
    <w:basedOn w:val="Normal"/>
    <w:next w:val="Normal"/>
    <w:rsid w:val="00706B23"/>
    <w:pPr>
      <w:keepNext/>
      <w:keepLines/>
      <w:spacing w:before="240" w:after="40"/>
      <w:contextualSpacing/>
      <w:outlineLvl w:val="3"/>
    </w:pPr>
    <w:rPr>
      <w:b/>
      <w:sz w:val="24"/>
    </w:rPr>
  </w:style>
  <w:style w:type="paragraph" w:styleId="Heading5">
    <w:name w:val="heading 5"/>
    <w:basedOn w:val="Normal"/>
    <w:next w:val="Normal"/>
    <w:rsid w:val="00706B23"/>
    <w:pPr>
      <w:keepNext/>
      <w:keepLines/>
      <w:spacing w:before="220" w:after="40"/>
      <w:contextualSpacing/>
      <w:outlineLvl w:val="4"/>
    </w:pPr>
    <w:rPr>
      <w:b/>
    </w:rPr>
  </w:style>
  <w:style w:type="paragraph" w:styleId="Heading6">
    <w:name w:val="heading 6"/>
    <w:rsid w:val="001B0EB7"/>
    <w:pPr>
      <w:keepNext/>
      <w:keepLines/>
      <w:spacing w:before="200" w:after="40"/>
      <w:contextualSpacing/>
      <w:outlineLvl w:val="5"/>
    </w:pPr>
    <w:rPr>
      <w:rFonts w:ascii="Arno Pro" w:hAnsi="Arno Pro"/>
      <w:b/>
      <w:sz w:val="20"/>
      <w:lang w:val="es-ES_tradnl"/>
    </w:rPr>
  </w:style>
  <w:style w:type="paragraph" w:styleId="Heading7">
    <w:name w:val="heading 7"/>
    <w:link w:val="Heading7Char"/>
    <w:uiPriority w:val="9"/>
    <w:semiHidden/>
    <w:unhideWhenUsed/>
    <w:qFormat/>
    <w:rsid w:val="001B0EB7"/>
    <w:pPr>
      <w:keepNext/>
      <w:keepLines/>
      <w:spacing w:before="200" w:after="0"/>
      <w:outlineLvl w:val="6"/>
    </w:pPr>
    <w:rPr>
      <w:rFonts w:asciiTheme="majorHAnsi" w:eastAsiaTheme="majorEastAsia" w:hAnsiTheme="majorHAnsi" w:cstheme="majorBidi"/>
      <w:i/>
      <w:iCs/>
      <w:color w:val="404040" w:themeColor="text1" w:themeTint="BF"/>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81"/>
    <w:rPr>
      <w:rFonts w:ascii="Tahoma" w:hAnsi="Tahoma" w:cs="Tahoma"/>
      <w:sz w:val="16"/>
      <w:szCs w:val="16"/>
    </w:rPr>
  </w:style>
  <w:style w:type="paragraph" w:customStyle="1" w:styleId="C-head">
    <w:name w:val="C-head"/>
    <w:qFormat/>
    <w:rsid w:val="00A266F7"/>
    <w:pPr>
      <w:spacing w:after="120"/>
      <w:ind w:left="720"/>
    </w:pPr>
    <w:rPr>
      <w:rFonts w:ascii="Arial Narrow" w:hAnsi="Arial Narrow"/>
      <w:b/>
      <w:bCs/>
      <w:caps/>
      <w:noProof/>
      <w:color w:val="E36C0A" w:themeColor="accent6" w:themeShade="BF"/>
      <w:sz w:val="28"/>
      <w:szCs w:val="28"/>
    </w:rPr>
  </w:style>
  <w:style w:type="paragraph" w:customStyle="1" w:styleId="D-head">
    <w:name w:val="D-head"/>
    <w:qFormat/>
    <w:rsid w:val="00E94F31"/>
    <w:pPr>
      <w:spacing w:before="360" w:after="120"/>
      <w:ind w:left="720"/>
    </w:pPr>
    <w:rPr>
      <w:rFonts w:ascii="Arial Narrow" w:hAnsi="Arial Narrow"/>
      <w:b/>
      <w:color w:val="548DD4" w:themeColor="text2" w:themeTint="99"/>
      <w:sz w:val="24"/>
      <w:szCs w:val="24"/>
      <w:lang w:val="es-ES_tradnl"/>
    </w:rPr>
  </w:style>
  <w:style w:type="paragraph" w:customStyle="1" w:styleId="bulletedlist">
    <w:name w:val="bulleted list"/>
    <w:basedOn w:val="Normal"/>
    <w:autoRedefine/>
    <w:qFormat/>
    <w:rsid w:val="00783AC0"/>
    <w:pPr>
      <w:numPr>
        <w:numId w:val="7"/>
      </w:numPr>
    </w:pPr>
    <w:rPr>
      <w:color w:val="auto"/>
    </w:rPr>
  </w:style>
  <w:style w:type="paragraph" w:customStyle="1" w:styleId="numberedlist">
    <w:name w:val="numbered list"/>
    <w:basedOn w:val="Normal"/>
    <w:autoRedefine/>
    <w:qFormat/>
    <w:rsid w:val="00783AC0"/>
    <w:pPr>
      <w:numPr>
        <w:numId w:val="9"/>
      </w:numPr>
      <w:ind w:left="1080"/>
    </w:pPr>
    <w:rPr>
      <w:color w:val="auto"/>
    </w:rPr>
  </w:style>
  <w:style w:type="paragraph" w:customStyle="1" w:styleId="text">
    <w:name w:val="text"/>
    <w:basedOn w:val="Normal"/>
    <w:autoRedefine/>
    <w:qFormat/>
    <w:rsid w:val="00A60D94"/>
    <w:pPr>
      <w:spacing w:after="120"/>
    </w:pPr>
  </w:style>
  <w:style w:type="paragraph" w:customStyle="1" w:styleId="D-headafterC-head">
    <w:name w:val="D-head after C-head"/>
    <w:qFormat/>
    <w:rsid w:val="00E94F31"/>
    <w:pPr>
      <w:ind w:left="720"/>
    </w:pPr>
    <w:rPr>
      <w:rFonts w:ascii="Arial Narrow" w:hAnsi="Arial Narrow"/>
      <w:b/>
      <w:color w:val="548DD4" w:themeColor="text2" w:themeTint="99"/>
      <w:sz w:val="24"/>
      <w:szCs w:val="24"/>
      <w:lang w:val="es-ES_tradnl"/>
    </w:rPr>
  </w:style>
  <w:style w:type="paragraph" w:styleId="Header">
    <w:name w:val="header"/>
    <w:basedOn w:val="text"/>
    <w:next w:val="text"/>
    <w:link w:val="HeaderChar"/>
    <w:uiPriority w:val="99"/>
    <w:unhideWhenUsed/>
    <w:qFormat/>
    <w:rsid w:val="00E9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4F31"/>
    <w:rPr>
      <w:rFonts w:ascii="Arno Pro" w:hAnsi="Arno Pro"/>
      <w:lang w:val="es-ES_tradnl"/>
    </w:rPr>
  </w:style>
  <w:style w:type="paragraph" w:styleId="Footer">
    <w:name w:val="footer"/>
    <w:basedOn w:val="Normal"/>
    <w:link w:val="FooterChar"/>
    <w:uiPriority w:val="99"/>
    <w:unhideWhenUsed/>
    <w:rsid w:val="00E94F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4F31"/>
    <w:rPr>
      <w:rFonts w:ascii="Arno Pro" w:hAnsi="Arno Pro"/>
      <w:lang w:val="es-ES_tradnl"/>
    </w:rPr>
  </w:style>
  <w:style w:type="character" w:customStyle="1" w:styleId="Heading7Char">
    <w:name w:val="Heading 7 Char"/>
    <w:basedOn w:val="DefaultParagraphFont"/>
    <w:link w:val="Heading7"/>
    <w:uiPriority w:val="9"/>
    <w:semiHidden/>
    <w:rsid w:val="001B0EB7"/>
    <w:rPr>
      <w:rFonts w:asciiTheme="majorHAnsi" w:eastAsiaTheme="majorEastAsia" w:hAnsiTheme="majorHAnsi" w:cstheme="majorBidi"/>
      <w:i/>
      <w:iCs/>
      <w:color w:val="404040" w:themeColor="text1" w:themeTint="BF"/>
      <w:lang w:val="es-ES_tradnl"/>
    </w:rPr>
  </w:style>
  <w:style w:type="paragraph" w:customStyle="1" w:styleId="normal0">
    <w:name w:val="normal"/>
    <w:rsid w:val="000F2304"/>
    <w:pPr>
      <w:widowControl/>
    </w:pPr>
  </w:style>
  <w:style w:type="paragraph" w:customStyle="1" w:styleId="E-head">
    <w:name w:val="E-head"/>
    <w:basedOn w:val="D-head"/>
    <w:qFormat/>
    <w:rsid w:val="005C5BF3"/>
    <w:rPr>
      <w:color w:val="FABF8F" w:themeColor="accent6" w:themeTint="99"/>
      <w:sz w:val="22"/>
      <w:szCs w:val="20"/>
    </w:rPr>
  </w:style>
  <w:style w:type="paragraph" w:customStyle="1" w:styleId="F-head">
    <w:name w:val="F-head"/>
    <w:basedOn w:val="text"/>
    <w:qFormat/>
    <w:rsid w:val="005C5BF3"/>
    <w:rPr>
      <w:b/>
      <w:color w:val="548DD4" w:themeColor="text2" w:themeTint="99"/>
    </w:rPr>
  </w:style>
  <w:style w:type="paragraph" w:customStyle="1" w:styleId="checkedlist">
    <w:name w:val="checked list"/>
    <w:basedOn w:val="bulletedlist"/>
    <w:qFormat/>
    <w:rsid w:val="00783AC0"/>
    <w:pPr>
      <w:numPr>
        <w:numId w:val="24"/>
      </w:numPr>
      <w:ind w:left="1170" w:hanging="270"/>
    </w:pPr>
  </w:style>
  <w:style w:type="paragraph" w:customStyle="1" w:styleId="bulletedlistnested">
    <w:name w:val="bulleted list nested"/>
    <w:basedOn w:val="bulletedlist"/>
    <w:autoRedefine/>
    <w:qFormat/>
    <w:rsid w:val="00783AC0"/>
    <w:pPr>
      <w:numPr>
        <w:numId w:val="26"/>
      </w:numPr>
    </w:pPr>
  </w:style>
  <w:style w:type="paragraph" w:customStyle="1" w:styleId="tablehead">
    <w:name w:val="table head"/>
    <w:qFormat/>
    <w:rsid w:val="009E6FCA"/>
    <w:pPr>
      <w:widowControl/>
      <w:spacing w:after="0" w:line="240" w:lineRule="auto"/>
      <w:jc w:val="center"/>
    </w:pPr>
    <w:rPr>
      <w:rFonts w:ascii="Arial Narrow" w:eastAsia="Arial" w:hAnsi="Arial Narrow" w:cs="Arial"/>
      <w:b/>
      <w:bCs/>
      <w:caps/>
      <w:color w:val="FFFFFF" w:themeColor="background1"/>
      <w:sz w:val="20"/>
      <w:szCs w:val="18"/>
      <w:lang w:val="es-ES_tradnl"/>
    </w:rPr>
  </w:style>
  <w:style w:type="paragraph" w:customStyle="1" w:styleId="tableheading2">
    <w:name w:val="table heading 2"/>
    <w:qFormat/>
    <w:rsid w:val="00AB6127"/>
    <w:pPr>
      <w:widowControl/>
      <w:spacing w:after="0" w:line="240" w:lineRule="auto"/>
      <w:jc w:val="center"/>
    </w:pPr>
    <w:rPr>
      <w:rFonts w:ascii="Arial Narrow" w:eastAsia="Arial" w:hAnsi="Arial Narrow" w:cs="Arial"/>
      <w:b/>
      <w:bCs/>
      <w:caps/>
      <w:color w:val="7F7F7F" w:themeColor="text1" w:themeTint="80"/>
      <w:sz w:val="16"/>
      <w:szCs w:val="16"/>
      <w:lang w:val="es-ES_tradnl"/>
    </w:rPr>
  </w:style>
  <w:style w:type="paragraph" w:customStyle="1" w:styleId="tabletext">
    <w:name w:val="table text"/>
    <w:basedOn w:val="tablebulletedlist"/>
    <w:qFormat/>
    <w:rsid w:val="009E6FCA"/>
    <w:pPr>
      <w:numPr>
        <w:numId w:val="0"/>
      </w:numPr>
      <w:spacing w:after="0" w:line="240" w:lineRule="auto"/>
    </w:pPr>
  </w:style>
  <w:style w:type="paragraph" w:customStyle="1" w:styleId="tablebulletedlist">
    <w:name w:val="table bulleted list"/>
    <w:qFormat/>
    <w:rsid w:val="009E6FCA"/>
    <w:pPr>
      <w:widowControl/>
      <w:numPr>
        <w:numId w:val="31"/>
      </w:numPr>
      <w:tabs>
        <w:tab w:val="left" w:pos="216"/>
      </w:tabs>
      <w:spacing w:after="60"/>
    </w:pPr>
    <w:rPr>
      <w:rFonts w:ascii="Arial Narrow" w:eastAsia="Cambria" w:hAnsi="Arial Narrow" w:cs="Cambria"/>
      <w:color w:val="808080" w:themeColor="background1" w:themeShade="80"/>
      <w:sz w:val="19"/>
      <w:lang w:val="es-ES"/>
    </w:rPr>
  </w:style>
  <w:style w:type="paragraph" w:customStyle="1" w:styleId="table-checkedlist">
    <w:name w:val="table - checked list"/>
    <w:qFormat/>
    <w:rsid w:val="00AB6127"/>
    <w:pPr>
      <w:widowControl/>
      <w:numPr>
        <w:numId w:val="32"/>
      </w:numPr>
      <w:spacing w:after="60"/>
    </w:pPr>
    <w:rPr>
      <w:rFonts w:ascii="Arial Narrow" w:eastAsia="Cambria" w:hAnsi="Arial Narrow" w:cs="Cambria"/>
      <w:color w:val="808080" w:themeColor="background1" w:themeShade="80"/>
      <w:sz w:val="16"/>
      <w:lang w:val="es-ES_tradnl"/>
    </w:rPr>
  </w:style>
  <w:style w:type="paragraph" w:customStyle="1" w:styleId="worksheetheading">
    <w:name w:val="worksheet heading"/>
    <w:basedOn w:val="D-head"/>
    <w:qFormat/>
    <w:rsid w:val="00A266F7"/>
    <w:pPr>
      <w:jc w:val="center"/>
    </w:pPr>
    <w:rPr>
      <w:bCs/>
      <w:caps/>
    </w:rPr>
  </w:style>
  <w:style w:type="paragraph" w:styleId="FootnoteText">
    <w:name w:val="footnote text"/>
    <w:basedOn w:val="Normal"/>
    <w:link w:val="FootnoteTextChar"/>
    <w:uiPriority w:val="99"/>
    <w:unhideWhenUsed/>
    <w:rsid w:val="00A266F7"/>
    <w:pPr>
      <w:spacing w:after="0" w:line="240" w:lineRule="auto"/>
    </w:pPr>
    <w:rPr>
      <w:color w:val="7F7F7F" w:themeColor="text1" w:themeTint="80"/>
      <w:sz w:val="18"/>
      <w:szCs w:val="24"/>
    </w:rPr>
  </w:style>
  <w:style w:type="character" w:customStyle="1" w:styleId="FootnoteTextChar">
    <w:name w:val="Footnote Text Char"/>
    <w:basedOn w:val="DefaultParagraphFont"/>
    <w:link w:val="FootnoteText"/>
    <w:uiPriority w:val="99"/>
    <w:rsid w:val="00A266F7"/>
    <w:rPr>
      <w:rFonts w:ascii="Times" w:hAnsi="Times"/>
      <w:color w:val="7F7F7F" w:themeColor="text1" w:themeTint="80"/>
      <w:sz w:val="18"/>
      <w:szCs w:val="24"/>
      <w:lang w:val="es-ES_tradnl"/>
    </w:rPr>
  </w:style>
  <w:style w:type="character" w:styleId="FootnoteReference">
    <w:name w:val="footnote reference"/>
    <w:basedOn w:val="DefaultParagraphFont"/>
    <w:uiPriority w:val="99"/>
    <w:unhideWhenUsed/>
    <w:rsid w:val="00A266F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A6169-1E41-3847-BE52-383EA3783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644</Words>
  <Characters>3677</Characters>
  <Application>Microsoft Macintosh Word</Application>
  <DocSecurity>0</DocSecurity>
  <Lines>30</Lines>
  <Paragraphs>8</Paragraphs>
  <ScaleCrop>false</ScaleCrop>
  <Company/>
  <LinksUpToDate>false</LinksUpToDate>
  <CharactersWithSpaces>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de gestión de sedes.docx</dc:title>
  <dc:creator>Valerie Anderson</dc:creator>
  <cp:lastModifiedBy>Valerie Anderson</cp:lastModifiedBy>
  <cp:revision>2</cp:revision>
  <dcterms:created xsi:type="dcterms:W3CDTF">2015-04-28T18:25:00Z</dcterms:created>
  <dcterms:modified xsi:type="dcterms:W3CDTF">2015-04-28T18:25:00Z</dcterms:modified>
</cp:coreProperties>
</file>